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center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44"/>
          <w:szCs w:val="44"/>
          <w:lang w:val="en-US" w:eastAsia="zh-CN" w:bidi="ar"/>
        </w:rPr>
        <w:t xml:space="preserve">第一讲 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44"/>
          <w:szCs w:val="44"/>
          <w:lang w:bidi="ar"/>
        </w:rPr>
        <w:t>失眠症的诊治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center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福建省中医药科学院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   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黄俊山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center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   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失眠是常见的睡眠问题，在成人中符合失眠症诊断标准者在10％～15％，近半数严重失眠可持续10年以上。失眠严重损害患者的身心健康，影响患者的生活质量，甚至诱发交通事故等意外而危及个人及公共安全，对个体和社会都构成严重的负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一、失眠症的定义和分类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1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.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定义：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 xml:space="preserve">失眠症是以频繁而持续的入睡困难和(或)睡眠维持困难并导致睡眠感不满意为特征的睡眠障碍。失眠症可孤立存在或者与精神障碍、躯体疾病或物质滥用共病，可伴随多种觉醒时功能损害。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2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.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分类：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 xml:space="preserve">根据1CSD-3，失眠症分为慢性失眠症、短期失眠症及其他类型的失眠症。与慢性失眠症相比，短期失眠症的诊断不要求病程≥3个月以及频度I&gt;3次／周。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 xml:space="preserve">二、失眠症的流行病学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1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.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失眠症的现患率：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2006年中国睡眠研究会在6个城市进行的一项研究表明，中国内地成人有失眠症状者高达57％。这个比例远超过欧美等发达国家。采用相对严格的诊断标准，2003年在北京市进行的随机抽样调查中，普通成人失眠症患病率为9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.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 xml:space="preserve">2％。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2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.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失眠的自然病程：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在1～10年的随访研究中，成人失眠持续率为30％～60％，提示失眠的病程具有持续性特征。另一方面，失眠具有一定(自然)缓解性，病程呈现波动性。失眠的持续率具有年龄差异，儿童和青少年期失眠持续率约为15．0％，而中年女性和男性则分别高达42．7％和28．2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3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.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危险因素：(1)年龄：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为失眠的显著危险因素。慢性失眠症的现患率从儿童的4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.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0％、青年人的9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.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3％，增加到老年人的38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.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2％。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(2)性别：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女性患病风险约为男性的1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.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4倍，该比率在&gt;45岁人群中甚至增至1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.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7倍。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(3)既往史：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曾经存在失眠发作的人群的再次发病率是其他普通人群的5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.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4倍。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(4)遗传因素：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有家族史的普通人群的新发病率是无家族史人群的3倍；家系研究和双生子研究显示失眠的遗传度在30％～60％。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(5)应激及生活事件：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负性生活事件不仅是新发失眠的危险因素，也是失眠得以慢性化的维持因素。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(6)个性特征：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失眠患者往往具有某些个性特征，比如神经质、内化性、焦虑特性及完美主义。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(7)对环境的失眠反应性：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福特应激失眠反应测试量表可用来评估在9种常见的状态下出现失眠的可能性，得分高人群的失眠新发病率是其他人群的3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.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3倍。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(8)精神障碍：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70％～80％的精神障碍患者均报告有失眠症状，而50％的失眠患者同时患有1种或1种以上精神障碍。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(9)躯体疾病：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慢性内科疾病患者往往报告有失眠症状，而失眠人群罹患内科疾病的发生率显著高于非失眠人群。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 xml:space="preserve">失眠症的评估与诊断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一、失眠症的临床评估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 xml:space="preserve">睡眠状况的临床评估是临床诊断和合理治疗方案制订的基础，包括临床大体评估、主观测评和客观测评。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1．临床大体评估：(1)主诉：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就诊希望解决的睡眠问题。核心信息包括失眠的具体特点、日间症状及其基本表现和持续时间。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(2)睡前状况：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从傍晚到卧床入睡前的行为和心理活动。要评估患者的行为模式、心理活动、情绪状态，也要了解睡眠环境，包括卧室的温度、湿度、光照条件、寝具等。这是了解患者关于失眠的认知、行为特点的主要途径，也是制订心理治疗方案的基础。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(3)睡眠-觉醒节律：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了解患者日常作息习惯，初步评估睡眠-觉醒规律，排除各种昼夜节律失调性睡眠-觉醒障碍。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(4)夜间症状：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从入睡到清晨醒来的过程中，可能出现与睡眠相关的且可能影响睡眠质和量的某种睡眠、神经或精神疾病，需要明确病因。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(5)日间活动和功能：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包括觉醒和(或)警觉状态、情绪状态、精神痛苦程度、注意力和(或)记忆力等认知功能、日常生活和工作状态的变化，以及对躯体指标(如血压、血糖、血脂等)的影响。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(6)其他病史：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评估躯体疾病、精神障碍疾患及治疗情况，应激事件以及生活和工作情况。对女性患者，还应评估月经周期、妊娠期和(或)更年期。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(7)体格检查、实验室检查和精神检查。(8)家族史：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 xml:space="preserve">重点是一级亲属中睡眠紊乱、精神障碍、严重或慢性躯体疾病史。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2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.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主观测评工具：(1)睡眠日记：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以每天24h为单元，记录每小时的活动和睡眠情况，连续记录时间是2周(至少1周)。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(2)量表评估：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常用量表包括匹兹堡睡眠质量指数(PSQI)、睡眠障碍评定量表(SDRS)、失眠严重指数量表(ISI)、清晨型-夜晚型量表(MEQ)、睡眠不良信念与态度量表(DBAS)。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3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.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客观测评工具：(1)多导睡眠图(PSG)：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其使用建议如下：①怀疑合并其他睡眠疾病的失眠应进行PSG以确定诊断；②未确定诊断，或治疗无效，或伴暴力及伤害行为的失眠应进行PSG监测以确诊；③临床确诊单纯短期失眠或慢性失眠通常不需要应用PSG；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(2)多次睡眠潜伏期试验(MSLT)：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可客观评定失眠患者日间觉醒程度和嗜睡倾向。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(3)体动记录检查：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用来评估睡眠-觉醒节律。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 xml:space="preserve">二、失眠症的诊断和鉴别诊断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1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.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诊断(标准)：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根据ICSD-3，慢性失眠症诊断标准如下，且标准A—F都必须满足：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A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.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患者报告，或患者父母或照顾者观察到患者存在下列1条或以上：(1)入睡困难；(2)睡眠维持困难；(3)比期望的起床时间醒来早；(4)在适当的时间点不肯上床睡觉；(5)没有父母或照顾者干预难以入睡。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B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.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患者报告，或患者父母或照顾者观察到患者存在下列与夜间睡眠困难相关的1条或以上：(1)疲劳或萎靡不振；(2)注意力、专注力或记忆力下降；(3)社交、家庭、职业或学业等功能损害；(4)情绪不稳或易激惹；(5)日间瞌睡；(6)行为问题(比如：活动过度、冲动或攻击性)；(7)动力、精力或工作主动性下降；(8)易犯错或易出事故；(9)对自己的睡眠质量非常关切或不满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C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.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这些睡眠／觉醒主诉不能完全由不合适的睡眠机会(如充足的睡眠时间)或环境(如黑暗、安静、安全、舒适的环境)解释。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D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.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这些睡眠困难和相关的日间症状至少每周出现3次。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E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.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这些睡眠困难和相关的日间症状持续至少3个月。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F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.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这些睡眠困难和相关的日间症状不能被其他的睡眠障碍更好地解释。短期失眠症的诊断标准与慢性失眠症类似，但病程少于3个月，且没有频率的要求。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2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.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鉴别诊断：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失眠可以作为独立疾病存在(失眠症)，也可以与其他疾病共同存在(共病性失眠症)或是其他疾病的症状之一。需要区别单纯性失眠症、共病性失眠症或失眠症状。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(1)睡眠障碍。(2)躯体疾病：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包括神经系统疾病、内分泌疾病、心血管疾病、呼吸系统疾病、消化系统疾病、泌尿生殖系统疾病、肌肉骨骼系统疾病等所致的失眠症状。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(3)精神障碍：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抑郁症患者可出现情绪低落、兴趣减退、精神运动性迟滞等核心症状，双相情感障碍可出现抑郁和躁狂症状，焦虑症患者除了有典型的焦虑、恐惧、担心，常伴有心慌、呼吸加快等自主神经症状。此外，其他的精神障碍也是失眠常见的原因。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(4)精神活性物质或药物：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 xml:space="preserve">抗抑郁药物、中枢兴奋性药物、心血管药物、麻醉性镇痛药、平喘药等药物，以及酒精和烟草等物质均可诱发失眠。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 xml:space="preserve">失眠症的治疗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 xml:space="preserve">一、概述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1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.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适应证：(1)慢性失眠症：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需要进行规范性治疗。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(2)短期失眠症：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往往可以找到相关的诱发因素，去除诱因可使部分患者睡眠恢复正常，但仍有一部分患者会转为慢性失眠症。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2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.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总体目标和具体目标：(1)总体目标：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①增加有效睡眠时间和(或)改善睡眠质量；②改善失眠相关性日间损害；③减少或防止短期失眠症向慢性失眠症转化；④减少与失眠相关的躯体疾病或精神障碍共病的风险。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(2)具体目标：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 xml:space="preserve">①去除诱发失眠的因素可使部分患者睡眠恢复正常；②改善睡眠后达到的具体指标，如总睡眠时间&gt;6h、睡眠效率&gt;80％～85％、睡眠潜伏期&lt;30min、入睡后觉醒时间&lt;30min、降低觉醒次数或者减轻其他失眠症状；③在床与睡眠之间建立积极和明确的联系；④改善失眠相关性日间损害，如精力下降、注意或学习困难、疲劳或躯体症状、情绪失调等；⑤改善与失眠相关的心理行为学问题；⑥避免药物干预带来的负面影响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 xml:space="preserve">失眠症的治疗包括心理治疗、药物治疗、物理治疗、中医治疗和综合治疗等内容。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 xml:space="preserve">二、心理治疗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1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.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心理治疗的目标：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 xml:space="preserve">改变失眠患者的不良认知和行为因素，增强患者自我控制失眠症的信心。总体的治疗目标是：(1)确认导致慢性失眠的不当行为和错误认知；(2)让患者了解自己对失眠的错误认知，重塑有助于睡眠的认知模式；(3)消除努力入睡和增加的觉醒次数之间的关系，加强床、放松及睡眠之间的良性联系；(4)形成规律的作息时间，建立健康的睡眠习惯和营造良好的睡眠环境，有利于重塑睡眠生理周期，增加夜晚的睡眠驱动力；(5)消除常见的心理生理性觉醒和对睡眠的焦虑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2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.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心理治疗的形式：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心理和行为治疗是首选的失眠症治疗方法，最常见的是CBTI。长期来看，CBTI的疗效优于药物疗法。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3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.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具体治疗方法：(1)睡眠卫生：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找出失眠患者不良的生活与睡眠习惯，从而帮助建立良好的睡眠习惯，营造舒适的睡眠环境。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(2)认知治疗：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帮助患者认识到自己对于睡眠的错误认知，使患者重新树立起关于睡眠的积极、合理的观念。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(3)睡眠限制：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通过睡眠限制缩短了夜间睡眠的卧床时间，增加了睡眠的连续性。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(4)刺激控制：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通过减少卧床时的觉醒时间来消除患者存在的消极联系。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(5)松弛疗法：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放松治疗可以降低失眠患者睡眠时的紧张。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(6)矛盾意向：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让患者直面觉醒及失眠所引起的恐惧和焦虑。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(7)多模式疗法：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使用不同组成形式的多模式疗法(刺激控制、放松疗法、睡眠限制)和睡眠卫生教育。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(8)音乐疗法：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轻柔舒缓的音乐可以使患者交感神经兴奋性降低，焦虑情绪和应激反应得到缓解。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 xml:space="preserve">三、药物治疗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1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.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药物治疗目标：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 xml:space="preserve">缓解症状，改善睡眠质量和(或)延长有效睡眠时间，实现疗效和潜在的药物不良反应之间的平衡，提高患者对睡眠质和量的主观满意度，提高患者的生活质量。药物治疗过程中，应根据以下方面选择药物种类：(1)临床症状；(2)治疗目的；(3)既往治疗疗效；(4)患者的倾向性意见；(5)费用；(6)可获得性；(7)共患疾病；(8)禁忌证；(9)联合用药之间的相互作用；(10)不良反应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2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.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药物治疗原则：(1)基本原则：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在病因治疗、CBTI和睡眠健康教育的基础上，酌情给予催眠药物。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(2)个体化：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用药剂量应遵循个体化原则，小剂量开始给药，一旦达到有效剂量后不轻易调整药物剂量。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(3)给药原则：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按需、间断、足量。每周服药3～5 d而不是连续每晚用药。需长期药物治疗的患者宜“按需服药”。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(4)疗程：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应根据患者睡眠情况来调整用药剂量和维持时间：短于4周的药物干预可选择连续治疗；超过4周的药物干预需要每个月定期评估，必要时变更治疗方案。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(5)特殊人群：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 xml:space="preserve">儿童、孕妇、哺乳期妇女、肝肾功能损害、重度睡眠呼吸暂停综合征、重症肌无力患者不宜服用催眠药物。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3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.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药物治疗的次序：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(1)短、中效的苯二氮䓬受体激动剂(BzRAs)或褪黑素受体激动剂(如雷美替胺)；(2)其他BzRAs或褪黑素受体激动剂；(3)具有镇静作用的抗抑郁剂(如曲唑酮、米氮平、氟伏沙明、多塞平)，尤其适用于伴有抑郁和(或)焦虑症的失眠患者；(4)联合使用BzRAs和具有镇静作用的抗抑郁剂；(5)处方药如抗癫痫药、抗精神病药不作为首选药物使用，仅适用于某些特殊情况和人群；(6)巴比妥类药物、水合氯醛等临床上并不推荐应用；(7)非处方药如抗组胺药常被失眠患者用于失眠的自我处理，临床上并不推荐使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4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.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药物分类：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FDA批准的用于失眠治疗的药物包括部分BzRAs、褪黑素受体激动剂、多塞平和食欲素受体拮抗剂等。一些非处方药和中草药也用于失眠的治疗，包括抗组胺药、褪黑素和炒酸枣仁等，关于这些药物有效性和安全性方面的证据非常有限。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(1)BzRAs)：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BzRAs包括苯二氮䓬类药物(BZDs)和非苯二氮䓬类药物(NBZDs)，可增强GABA的抑制作用，通过抑制兴奋中枢而产生镇静催眠作用。BzRAs对睡眠潜伏期、入睡后觉醒时间及总睡眠时间等睡眠质量指标均有不同程度改善，但大多不能优化睡眠结构。BZDs主要包括艾司唑仑、三唑仑、地西泮、阿普唑仑、劳拉西泮、氯硝西泮。对焦虑性失眠患者的疗效较好。可增加总睡眠时间，缩短入睡潜伏期，减少夜间觉醒频率，但可显著减少慢波睡眠，导致睡后恢复感下降。最常见的不良反应包括头晕、口干、食欲不振、便秘、谵妄、遗忘、跌倒、潜在的依赖性、次日残留的镇静作用、恶化慢性阻塞性肺疾病和阻塞性睡眠呼吸暂停综合征症状，以及突然停药引起的戒断综合征。NBZDs包括右佐匹克隆、佐匹克隆、唑吡坦、扎来普隆。该类药物半衰期短，催眠效应类似BZDs，对正常睡眠结构破坏较少，比BZDs更安全，日间镇静和其他不良反应较少。若最初使用的BzRAs对失眠治疗无效，则优先考虑选用同类药物中的其他药物，应根据患者对最初药物治疗的反应来重新选择药物。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(2)褪黑素受体激动剂：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雷美替胺：属于MT1和MT2受体激动剂，已被批准用于失眠的药物治疗，用于治疗以入睡困难为主诉的失眠及昼夜节律失调导致的失眠症。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(3)具有镇静作用的抗抑郁药：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尤其适用于抑郁和(或)焦虑伴发失眠症的治疗，失眠的治疗剂量低于抗抑郁作用所要求的剂量。这类药物包括：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①曲唑酮：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5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-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羟色胺(5-HT)受体拮抗／再摄取抑制剂(SARIs)，相比三环类抗抑郁药，无或只有很小的抗胆碱能活性，适合合并抑郁症、重度睡眠呼吸暂停综合征及有药物依赖史的患者；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②米氮平：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去甲肾上腺素能和特异性5-HT能抗抑郁剂，可以增加睡眠的连续性和慢波睡眠，缩短入睡潜伏期，增加总睡眠时间，尤其是对于伴有失眠的抑郁症患者，可以改善客观睡眠参数；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③氟伏沙明：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具有镇静作用的选择性5-HT再摄取抑制剂(SSRIs)，可以通过延缓体内褪黑素代谢，升高内源性褪黑素的浓度来改善睡眠，缩短REM期睡眠时间，同时不增加觉醒次数，延长抑郁患者的REM睡眠潜伏期，改善抑郁和焦虑患者的睡眠。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④多塞平：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三环类抗抑郁药(TCAs)，为一种可用于治疗失眠的抗抑郁药，主要适用于睡眠维持困难和短期睡眠紊乱的患者。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(4)联合使用BzRAs和抗抑郁剂：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联合使用这两类药物可以达到通过不同的睡眠-觉醒机制来提高疗效的目的，同时降低高剂量的单一用药带来的毒性。BzRAs可以增加抗抑郁药的抗焦虑作用，有效地改善焦虑性失眠，作用持久且安全性高。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(5)食欲素受体拮抗剂：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苏沃雷生是一种高选择性食欲素受体拮抗剂，可以增加总睡眠时间。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(6)其他处方药：①加巴喷丁：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可用于对其他药物治疗无效、对BzRAs禁忌的患者，对酒精依赖患者戒断后的焦虑性失眠、睡眠时相前移者有效，可用于治疗慢性疼痛性失眠和不宁腿综合征；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②喹硫平：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该药通常不用于没有明显精神疾病的患者，除非其他药物治疗失败；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③奥氮平：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第二代抗精神病药，主要通过拮抗组胺H，受体发挥镇静作用，可用于治疗矛盾性失眠。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(7)不推荐使用的处方药：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水合氯醛和巴比妥类等药物的严重不良反应、疗效指数低及易产生耐受性和成瘾性，并不推荐这些药物用于失眠的治疗，仅用于某些特殊患者的特殊情况。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(8)非处方药物：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如抗组胺药、抗组胺药-镇痛药合用，许多失眠患者将此类药物用于失眠的自我治疗。对于这类药物的有效性和安全性的证据非常有限，不推荐用于失眠的治疗。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(9)褪黑素：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褪黑素作用于下丘脑的视交叉上核，激活褪黑素受体，从而调节睡眠．觉醒周期，可以改善时差变化引起的失眠、睡眠时相延迟和昼夜节律失调引起的失眠，但不作为常规用药。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    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5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.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药物治疗调整：(1)换药指征：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推荐治疗剂量无效；对药物产生耐受性或严重不良反应；与正在使用的其他药物发生相互作用；长期使用(&gt;6个月)导致减药或停药困难；有药物成瘾史的患者。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(2)换药方法：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如果首选药物治疗无效或无法遵医嘱服药，可更换为另一种短、中．效的BzRAs或者褪黑素受体激动剂。需逐渐减少原有药物剂量，同时开始给予另一种药物，并逐渐加量，在2周左右完成换药过程。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(3)常用减量方法：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 xml:space="preserve">逐步减少睡前药量和(或)变更连续治疗为间歇治疗。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6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.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终止药物治疗：(1)停药指征：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患者感觉能够自我控制睡眠时，考虑逐渐减量、停药；如失眠与其他疾病(如抑郁症)或生活事件相关，当病因去除后，也应考虑减量、停药。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(2)停药原则：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 xml:space="preserve">避免突然中止药物治疗，应逐步减量、停药以减少失眠反弹，有时减量过程需要数周至数个月。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 xml:space="preserve">四、物理治疗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1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.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光照疗法：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光照疗法可以通过帮助建立并巩固规律的睡眠，提高睡眠效率和延长睡眠时间。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2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.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重复经颅磁刺激：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低频(≤1 HZ)rTMS能够抑制大脑皮质的兴奋性。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3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.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生物反馈疗法：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患者经特殊的训练后，产生有意识“意念”的控制及心理的训练，达到治疗疾病的过程和恢复身心健康的一种新型物理疗法。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4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.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电疗法：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电疗直接调节大脑、下丘脑、边缘系统及网状结构，产生镇静性的内源性脑啡肽，从而有效控制紧张焦虑，改善睡眠。电疗法在国内的研究都是小样本对照研究，仍需要更严格的临床研究证实。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5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.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其他：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 xml:space="preserve">超声波疗法、音乐疗法、电磁疗法、紫外线光量子透氧疗法、低能量氦氖激光都有用于治疗失眠有效的报道，但都缺乏设计严谨的临床试验来证实。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 xml:space="preserve">五、中医治疗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1．中医辨证论治分类及治疗：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失眠症在中医学中称“不寐病”，以辨证论治为基础。目前标准有：《失眠症中医临床实践指南》《中医证候诊断疗效标准》《中药临床研究指导原则》《中医睡眠医学》。其中以《失眠症中医临床实践指南》为基础的较多。为方便临床应用，现根据《中华人民共和国药典)2015版收载的中成药进行用药推荐。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(1)心胆气虚证：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主症：心悸胆怯，不易入睡，寐后易惊。次症：遇事善惊，气短倦怠，自汗乏力。推荐方药：安神定志丸、合酸枣仁汤。推荐中成药：枣仁安神胶囊。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(2)肝火扰心证：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主症：突发失眠，性情急躁易怒，不易入睡或入睡后多梦惊醒。次症：胸胁胀闷，善太息，口苦咽干，头晕头胀，目赤耳鸣，便秘溲赤。推荐中成药：龙胆泻肝丸。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(3)痰热扰心证：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主症：失眠时作，恶梦纷纭，易惊易醒。次症：头目昏沉，脘腹痞闷，口苦心烦，饮食少思，口黏痰多。推荐方药：黄连温胆汤。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(4)胃气失和证：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主症：失眠多发生在饮食后，脘腹痞闷。次症：食滞不化，嗳腐酸臭，大便臭秽，纳呆食少。推荐方药：保和丸合平胃散。推荐中成药：归脾丸。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(5)瘀血内阻证：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主症：失眠日久，躁扰不宁，胸不任物，胸任重物，夜多惊梦，夜不能睡，夜寐不安。次症：面色青黄，或面部色斑，胸痛、头痛日久不愈，痛如针刺而有定处，或呃逆日久不止，或饮水即呛，干呕，或内热瞀闷，或心悸怔忡，或急躁善怒，或入暮潮热。推荐方药：血府逐瘀汤。推荐中成药：血府逐瘀丸(口服液或胶囊)、七十味珍珠丸。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(6)心脾两虚证：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主症：不易入睡，睡而不实，多眠易醒，醒后难以复寐、心悸健忘。次症：神疲乏力，四肢倦怠，纳谷不香，面色萎黄，口淡无味，腹胀便溏。推荐方药：归脾汤加减。推荐中成药：归脾丸、柏子养心丸(片)。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(7)心肾不交证：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 xml:space="preserve">主症：夜难入寐，甚则彻夜不眠。次症：心中烦乱，头晕耳鸣，潮热盗汗，男子梦遗阳痿，女子月经不调，健忘，口舌生疮，大便干结。推荐方药：六味地黄丸合交泰丸。推荐中成药：朱砂安神丸、酸枣仁合剂。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2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.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中医针灸治疗：(1)心胆气虚证：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心俞、胆俞、膈俞、气海补法，神庭、四神聪、本神、神门、三阴交平补平泻法。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(2)肝火扰心证：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肝俞、行间、大陵、太冲等，以泻为主。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(3)痰热扰心证：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太冲、丰隆泻法，神庭等，平补平泻法。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(4)胃气失和证：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中脘、足三里、阴陵泉、内关等，平补平泻法。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(5)瘀血内阻证：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肝俞、隔俞、血海、三阴交，以泻为主。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(6)心脾两虚证：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心俞、厥阴俞、脾俞等，平补平泻法。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(7)心肾不交证：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 xml:space="preserve">心俞、肾俞、照海、太溪等，平补平泻法。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3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.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中药使用方法建议：(1)服用时间：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午饭和晚饭后0．5～1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.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0h。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(2)注意事项：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 xml:space="preserve">服药期间不能饮酒，不吸烟，避免睡眠前的干扰因素，正在服用催眠药物的患者逐渐减药。对于妊娠期妇女，应当禁用活血化瘀中药。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特殊人群失眠症的特点及诊治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 xml:space="preserve">一、妊娠期妇女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1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.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流行病学：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 xml:space="preserve">妊娠期失眠发生率为52％-62％。引起失眠的相关因素有骨盆痛、腰痛和排尿次数增加，适应困难、呕吐和焦虑也可能导致失眠。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2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.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妊娠期失眠的药物治疗安全性：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为了避免潜在的致畸作用，临床医师可以考虑使用非药物治疗失眠，如CBTI、运动或冥想。在妊娠期合并失眠患者使用催眠药物的治疗过程中，临床医师应该注意以下几点：(1)尽量缩短治疗疗程，以控制症状为主；尽量采用单药治疗，避免联合用药；尽量采用小剂量给药；尽量采用更安全的药物。(2)原则上NBZDs较BZDs安全，避免使用SSRIs和抗组胺药物。(3)药物治疗需权衡利弊，可结合非药物治疗，如CBTI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 xml:space="preserve">二、老年人群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1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.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流行病学：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 xml:space="preserve">研究发现42％的65岁以上老人报告至少出现一种睡眠相关问题，其中23％～34％有失眠症状。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2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.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治疗：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临床上针对老年失眠患者，首选心理和行为干预治疗，其次考虑药物治疗。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(1)非药物治疗：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在老年人的CBTI研究中，CBTI使失眠很快得到解决，而且效果持续长达2年。循证证据仅证实其中的2种方法有效：睡眠限制-睡眠压缩治疗和多组分CBTI。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(2)药物治疗：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原则是减少服药种类，1次／d或2d，小剂量开始，注意调整剂量，充分了解所用药物的药理作用及相互作用。首选NBZDs以及结合非药物治疗。BZDs虽然短期内能改善睡眠状况，但可能会增加痴呆的风险，且会增加跌倒风险，不建议在老年人中首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三、儿童人群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1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.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定义、诊断：(1)定义：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在睡眠时间安排符合该年龄儿童需求且睡眠环境条件适合的情况下，儿童持续存在睡眠启动、睡眠持续或睡眠质量等问题，并导致儿童及整个家庭的日间功能受损。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(2)诊断：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与成人不同的是儿童失眠症状通常由家长报告，反映了家长对儿童睡眠的主观认识。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2.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临床评估：(1)病史采集：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应系统地询问睡眠相关病史。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(2)神经心理发育和在校史：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失眠儿童的神经心理发育和在校史通常无特异性。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3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.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干预策略：(1)行为治疗：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行为治疗对儿童失眠的干预效果显著，应当作为首选方案：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①标准消退法：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从安置儿童上床睡觉到早上起床，除了安全和健康方面的考虑，需要忽视儿童的不当行为(如哭闹、叫喊)；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②渐进消退法：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在预设的一段时间内先忽视儿童的睡前不当行为(哭闹、发脾气或反复要求)，然后再简短察看儿童的状况；可使用渐变时间(如先5min，再10min)或固定时间(每隔5min)；与标准消退法一样，目标是培养儿童的自我安抚能力而学会独立入睡；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③良好睡前程序：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帮助儿童建立一套固定顺序、愉快、安静的睡前程序，为睡眠做好准备；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④父母教育／预防：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通过对家长进行宣传教育，预防睡眠问题的发生；这通常要与其他行为治疗技术结合使用。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bidi="ar"/>
        </w:rPr>
        <w:t>(2)药物治疗：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通常只用于儿童慢性失眠，并与行为治疗联合使用，用药时间也不宜过长，并须严密监测。儿童失眠药物治疗的有效性、安全性和耐受性方面尚缺乏足够的循证证据支持，更多的是基于临床经验。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参考文献：《中国失眠症诊断和治疗指南》中国睡眠研究会 中华医学杂志2017年6月第97卷第24期1844—1856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-516" w:firstLine="36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right="-516" w:firstLine="36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105" w:leftChars="0" w:right="-516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  <w:lang w:val="en-US" w:eastAsia="zh-CN"/>
        </w:rPr>
        <w:t>附</w:t>
      </w: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  <w:t>测试题</w:t>
      </w: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匹兹堡睡眠质量量表是（   ）评估工具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A、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主观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B、客观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C、主客观都是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D、主客观都不是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睡眠困难和相关的日间症状至少每周出现（   ）次。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A、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B、2 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C、3 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D、4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3.慢性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失眠和相关的日间症状持续至少（   ）个月。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6195" w:hanging="6195" w:hangingChars="295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A、一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B、二 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C、三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D、四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4.【判断】有人说，人的睡眠时间是越长越好。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A、正确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B、并非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5.【判断】失眠首先是本人对自己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睡眠感不满意为特征的睡眠障碍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。因此，失眠是以主观症状为主。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A、正确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B、错误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失眠症的定义中包括（   ）是以和(或)并导致为特征的睡眠障碍。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A、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频繁而持续的入睡困难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B、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睡眠维持困难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C、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睡眠感不满意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        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D、以上都是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.助眠药的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给药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原则为（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A、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按需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B、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间断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C、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足量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D、以上都是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8.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【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多选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】诊断失眠（   ）做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多导睡眠图(PSG)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A、一定要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B、不一定要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C、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怀疑合并其他睡眠疾病的失眠时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D、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未确定诊断，或治疗无效，或伴暴力及伤害行为的失眠时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9.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【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多选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】失眠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患者可以存在（   ）与夜间睡眠困难相关的症状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疲劳或萎靡不振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B、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注意力、专注力或记忆力下降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C、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情绪不稳或易激惹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D、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对自己的睡眠质量非常关切或不满意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10.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共病性失眠症包括（   ）或失眠症状。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A、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睡眠障碍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B、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躯体疾病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C、精神障碍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D、以上都是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24"/>
                              <w:szCs w:val="24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24"/>
                        <w:szCs w:val="24"/>
                        <w:lang w:eastAsia="zh-CN"/>
                      </w:rPr>
                    </w:pPr>
                    <w:r>
                      <w:rPr>
                        <w:rFonts w:hint="eastAsia"/>
                        <w:sz w:val="24"/>
                        <w:szCs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24"/>
                        <w:szCs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4"/>
                        <w:szCs w:val="24"/>
                        <w:lang w:eastAsia="zh-CN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eastAsia"/>
                        <w:sz w:val="24"/>
                        <w:szCs w:val="2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467A8FD"/>
    <w:multiLevelType w:val="singleLevel"/>
    <w:tmpl w:val="B467A8FD"/>
    <w:lvl w:ilvl="0" w:tentative="0">
      <w:start w:val="1"/>
      <w:numFmt w:val="upperLetter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1873E1"/>
    <w:rsid w:val="0C4333C3"/>
    <w:rsid w:val="30C60B0F"/>
    <w:rsid w:val="60C4601E"/>
    <w:rsid w:val="61035F18"/>
    <w:rsid w:val="631873E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2021-03-02T00:19:00Z</dcterms:created>
  <dc:creator>user</dc:creator>
  <cp:lastModifiedBy>user</cp:lastModifiedBy>
  <dcterms:modified xsi:type="dcterms:W3CDTF">2021-04-01T09:10:09Z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